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исполняя обязанности мирового судьи судебного участка №6 Ханты-Мансийского судебного района,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№5-</w:t>
      </w:r>
      <w:r>
        <w:rPr>
          <w:rFonts w:ascii="Times New Roman" w:eastAsia="Times New Roman" w:hAnsi="Times New Roman" w:cs="Times New Roman"/>
          <w:sz w:val="26"/>
          <w:szCs w:val="26"/>
        </w:rPr>
        <w:t>0345/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ст.20.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исполнительного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РОО «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Федерация Футбола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Чумака </w:t>
      </w:r>
      <w:r>
        <w:rPr>
          <w:rStyle w:val="cat-UserDefinedgrp-31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2670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период времени с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мин. </w:t>
      </w:r>
      <w:r>
        <w:rPr>
          <w:rStyle w:val="cat-FIOgrp-18rplc-12"/>
          <w:rFonts w:ascii="Roboto" w:eastAsia="Roboto" w:hAnsi="Roboto" w:cs="Roboto"/>
          <w:sz w:val="26"/>
          <w:szCs w:val="26"/>
        </w:rPr>
        <w:t>фио</w:t>
      </w:r>
      <w:r>
        <w:rPr>
          <w:rFonts w:ascii="Roboto" w:eastAsia="Roboto" w:hAnsi="Roboto" w:cs="Roboto"/>
          <w:sz w:val="26"/>
          <w:szCs w:val="26"/>
        </w:rPr>
        <w:t xml:space="preserve">, являясь </w:t>
      </w:r>
      <w:r>
        <w:rPr>
          <w:rFonts w:ascii="Roboto" w:eastAsia="Roboto" w:hAnsi="Roboto" w:cs="Roboto"/>
          <w:sz w:val="26"/>
          <w:szCs w:val="26"/>
        </w:rPr>
        <w:t>исполнительным директором</w:t>
      </w:r>
      <w:r>
        <w:rPr>
          <w:rFonts w:ascii="Roboto" w:eastAsia="Roboto" w:hAnsi="Roboto" w:cs="Roboto"/>
          <w:sz w:val="26"/>
          <w:szCs w:val="26"/>
        </w:rPr>
        <w:t xml:space="preserve"> РОО «</w:t>
      </w:r>
      <w:r>
        <w:rPr>
          <w:rFonts w:ascii="Roboto" w:eastAsia="Roboto" w:hAnsi="Roboto" w:cs="Roboto"/>
          <w:sz w:val="26"/>
          <w:szCs w:val="26"/>
        </w:rPr>
        <w:t>Федерация Футбола</w:t>
      </w:r>
      <w:r>
        <w:rPr>
          <w:rFonts w:ascii="Roboto" w:eastAsia="Roboto" w:hAnsi="Roboto" w:cs="Roboto"/>
          <w:sz w:val="26"/>
          <w:szCs w:val="26"/>
        </w:rPr>
        <w:t xml:space="preserve">» </w:t>
      </w:r>
      <w:r>
        <w:rPr>
          <w:rFonts w:ascii="Roboto" w:eastAsia="Roboto" w:hAnsi="Roboto" w:cs="Roboto"/>
          <w:sz w:val="26"/>
          <w:szCs w:val="26"/>
        </w:rPr>
        <w:t xml:space="preserve">ХМАО-Югры </w:t>
      </w:r>
      <w:r>
        <w:rPr>
          <w:rFonts w:ascii="Roboto" w:eastAsia="Roboto" w:hAnsi="Roboto" w:cs="Roboto"/>
          <w:sz w:val="26"/>
          <w:szCs w:val="26"/>
        </w:rPr>
        <w:t xml:space="preserve">расположенного по адресу: </w:t>
      </w:r>
      <w:r>
        <w:rPr>
          <w:rStyle w:val="cat-Addressgrp-3rplc-13"/>
          <w:rFonts w:ascii="Roboto" w:eastAsia="Roboto" w:hAnsi="Roboto" w:cs="Roboto"/>
          <w:sz w:val="26"/>
          <w:szCs w:val="26"/>
        </w:rPr>
        <w:t>адрес</w:t>
      </w:r>
      <w:r>
        <w:rPr>
          <w:rFonts w:ascii="Roboto" w:eastAsia="Roboto" w:hAnsi="Roboto" w:cs="Roboto"/>
          <w:sz w:val="26"/>
          <w:szCs w:val="26"/>
        </w:rPr>
        <w:t xml:space="preserve">, и организатором проведения </w:t>
      </w:r>
      <w:r>
        <w:rPr>
          <w:rFonts w:ascii="Roboto" w:eastAsia="Roboto" w:hAnsi="Roboto" w:cs="Roboto"/>
          <w:sz w:val="26"/>
          <w:szCs w:val="26"/>
        </w:rPr>
        <w:t>спортивного соревнования по зональному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Roboto" w:eastAsia="Roboto" w:hAnsi="Roboto" w:cs="Roboto"/>
          <w:sz w:val="26"/>
          <w:szCs w:val="26"/>
        </w:rPr>
        <w:t>Первенству ХМАО-Югры по фут</w:t>
      </w:r>
      <w:r>
        <w:rPr>
          <w:rFonts w:ascii="Roboto" w:eastAsia="Roboto" w:hAnsi="Roboto" w:cs="Roboto"/>
          <w:sz w:val="26"/>
          <w:szCs w:val="26"/>
        </w:rPr>
        <w:t>бо</w:t>
      </w:r>
      <w:r>
        <w:rPr>
          <w:rFonts w:ascii="Roboto" w:eastAsia="Roboto" w:hAnsi="Roboto" w:cs="Roboto"/>
          <w:sz w:val="26"/>
          <w:szCs w:val="26"/>
        </w:rPr>
        <w:t xml:space="preserve">лу среди юношей до 18 лет, до 16 лет, до 14 лет, до 12 лет, до 10 лет, дивизион «Запад», сезон 2025-2026 гг. </w:t>
      </w:r>
      <w:r>
        <w:rPr>
          <w:rFonts w:ascii="Roboto" w:eastAsia="Roboto" w:hAnsi="Roboto" w:cs="Roboto"/>
          <w:sz w:val="26"/>
          <w:szCs w:val="26"/>
        </w:rPr>
        <w:t xml:space="preserve">в </w:t>
      </w:r>
      <w:r>
        <w:rPr>
          <w:rFonts w:ascii="Roboto" w:eastAsia="Roboto" w:hAnsi="Roboto" w:cs="Roboto"/>
          <w:sz w:val="26"/>
          <w:szCs w:val="26"/>
        </w:rPr>
        <w:t xml:space="preserve">универсальном спортивном зале «Юниор» </w:t>
      </w:r>
      <w:r>
        <w:rPr>
          <w:rStyle w:val="cat-Addressgrp-4rplc-15"/>
          <w:rFonts w:ascii="Roboto" w:eastAsia="Roboto" w:hAnsi="Roboto" w:cs="Roboto"/>
          <w:sz w:val="26"/>
          <w:szCs w:val="26"/>
        </w:rPr>
        <w:t>адрес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Style w:val="cat-Addressgrp-2rplc-16"/>
          <w:rFonts w:ascii="Roboto" w:eastAsia="Roboto" w:hAnsi="Roboto" w:cs="Roboto"/>
          <w:sz w:val="26"/>
          <w:szCs w:val="26"/>
        </w:rPr>
        <w:t>адрес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допустил нарушение правил обеспечения безопасности при проведении официального спортивного соревнования</w:t>
      </w:r>
      <w:r>
        <w:rPr>
          <w:rFonts w:ascii="Roboto" w:eastAsia="Roboto" w:hAnsi="Roboto" w:cs="Roboto"/>
          <w:sz w:val="26"/>
          <w:szCs w:val="26"/>
        </w:rPr>
        <w:t>,</w:t>
      </w:r>
      <w:r>
        <w:rPr>
          <w:rFonts w:ascii="Roboto" w:eastAsia="Roboto" w:hAnsi="Roboto" w:cs="Roboto"/>
          <w:sz w:val="26"/>
          <w:szCs w:val="26"/>
        </w:rPr>
        <w:t xml:space="preserve">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1.7. ст. 20 Федерального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закона от 04.12.2007 г. № 329-ФЗ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 физической культуре и спорте в Российской Федерации»,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«а», п. 19 Правил обеспечения безопасности при проведении официальных спортивных соревнований, утверждённых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Постановлением Правительства Российской Фе</w:t>
      </w:r>
      <w:r>
        <w:rPr>
          <w:rFonts w:ascii="Times New Roman" w:eastAsia="Times New Roman" w:hAnsi="Times New Roman" w:cs="Times New Roman"/>
          <w:sz w:val="26"/>
          <w:szCs w:val="26"/>
        </w:rPr>
        <w:t>дерации от 18 апреля 2014 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353 «Об утверждении Правил обеспечения безопасности при проведении официальных спортивных соревнований», не организовал и н</w:t>
      </w:r>
      <w:r>
        <w:rPr>
          <w:rFonts w:ascii="Times New Roman" w:eastAsia="Times New Roman" w:hAnsi="Times New Roman" w:cs="Times New Roman"/>
          <w:sz w:val="26"/>
          <w:szCs w:val="26"/>
        </w:rPr>
        <w:t>е 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уведомление соответствующего территориального органа Министерства внутренних дел Российской Федерации на районном уровне о месте, дате и сроке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проведения соревнований в порядке, 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новленном Федеральным законом </w:t>
      </w:r>
      <w:r>
        <w:rPr>
          <w:rFonts w:ascii="Times New Roman" w:eastAsia="Times New Roman" w:hAnsi="Times New Roman" w:cs="Times New Roman"/>
          <w:sz w:val="26"/>
          <w:szCs w:val="26"/>
        </w:rPr>
        <w:t>"О физической культуре и спорте в Российской Федерации в срок до тридцати календарных дней до дня начала проведения соревнования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совершил правонарушение ответственность за которое предусмотрена </w:t>
      </w:r>
      <w:hyperlink r:id="rId4" w:anchor="/document/12125267/entry/203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ст.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32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Style w:val="cat-FIOgrp-18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явился, о месте и времени рассмотрения дела извещен надлежащим образом. Уважительная причина его неявки судом не установлена; ходатайство об отложении рассмотрения дела не поступило. Предоставленной административным законодательством РФ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</w:t>
      </w:r>
      <w:r>
        <w:rPr>
          <w:rFonts w:ascii="Times New Roman" w:eastAsia="Times New Roman" w:hAnsi="Times New Roman" w:cs="Times New Roman"/>
          <w:sz w:val="26"/>
          <w:szCs w:val="26"/>
        </w:rPr>
        <w:t>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3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 20.32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нарушение организатором официального спортивного соревнования или собственниками,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спорта, сведения о котором отсутствуют во Всероссийском реестре объектов спорта, для проведения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влечет наложение административного штрафа на должностных лиц в размере от пятидесяти тысяч до </w:t>
      </w:r>
      <w:r>
        <w:rPr>
          <w:rStyle w:val="cat-SumInWordsgrp-20rplc-20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на лиц, осуществляющих предпринимательскую деятельность без образования юридического лица, - от пятидесяти тысяч до </w:t>
      </w:r>
      <w:r>
        <w:rPr>
          <w:rStyle w:val="cat-SumInWordsgrp-20rplc-2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административное приостановление деятельности на срок до девяноста суток; на юридических лиц - от ста тысяч до </w:t>
      </w:r>
      <w:r>
        <w:rPr>
          <w:rStyle w:val="cat-SumInWordsgrp-21rplc-22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административное приостановление деятельности на срок до девяноста суток.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57560/entry/2010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1.7 ст. 20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Федеральный закон от 04.12.2007 N 329-ФЗ (ред. от 28.11.2025) "О физической культуре и спорте в Российской Федерации"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сообщают об изменении указанной информации.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0641034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Правительства РФ от 18.04.2014 N 353 (ред. от 14.08.2025) "Об утверждении Правил обеспечения безопасности при проведении официальных спортивных соревнований" план мероприятий разрабатывается организатором соревнований совместно с собственником (пользователем) объекта спорта на основе типовой инструкции и с учетом положения (регламента) о соревнованиях и направляется на согласование в территориальный орган Министерства внутренних дел Российской Федерации на районном уровне.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Территориальный орган Министерства внутренних дел Российской Федерации на районном уровне принимает решение о согласовании плана мероприятий (об отказе в согласовании и возврате плана мероприятий).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 19 вышеуказанных правил организатор соревнования обязан: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5756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"О физической культуре и спорте в Российской Федерации", а также порядковом номере, разделе и наименовании соответствующего календарного плана, предусмотренного пунктом 2 настоящих Правил, в соответствии с которым организованы соревнования;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в) при проведении соревнований на объектах спорта - реализовать меры, предусмотренные инструкцией по обеспечению общественного порядка и общественной безопасности и планом мероприятий, а при проведении соревнований на территориях, специально подготовленных для проведения соревнований, </w:t>
      </w:r>
      <w:r>
        <w:rPr>
          <w:rFonts w:ascii="Times New Roman" w:eastAsia="Times New Roman" w:hAnsi="Times New Roman" w:cs="Times New Roman"/>
          <w:sz w:val="26"/>
          <w:szCs w:val="26"/>
        </w:rPr>
        <w:t>включая природные, природно-антропогенные и антропогенные объекты, воздушное пространство над ними, - меры, предусмотренные планом мероприятий.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8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Style w:val="cat-FIOgrp-18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должностной инструкцией; рапортом от 20.02.2026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плана мероприятий; объяснениями свидетелей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Рисованного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его действия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 правил поведения зрителей при проведении официальных спортивных соревнований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нашли свое подтверждение.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7rplc-32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Style w:val="cat-UserDefinedgrp-31rplc-33"/>
          <w:rFonts w:ascii="Times New Roman" w:eastAsia="Times New Roman" w:hAnsi="Times New Roman" w:cs="Times New Roman"/>
          <w:b/>
          <w:bCs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ст.20.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назначить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 в размере </w:t>
      </w:r>
      <w:r>
        <w:rPr>
          <w:rStyle w:val="cat-Sumgrp-22rplc-3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</w:t>
      </w:r>
      <w:r>
        <w:rPr>
          <w:rStyle w:val="cat-Addressgrp-5rplc-35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(ЕКС): 40102810245370000007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получателя: 03100643000000018700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Банк: РКЦ </w:t>
      </w:r>
      <w:r>
        <w:rPr>
          <w:rStyle w:val="cat-Addressgrp-0rplc-37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007162163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8601073664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КПП 860101001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ОКТМО – 71871000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КБК – 720 1 16 01203 01 9000 140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0412365400805003452620108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Style w:val="cat-FIOgrp-19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Style w:val="cat-FIOgrp-19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6383"/>
        </w:tabs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UserDefinedgrp-31rplc-5">
    <w:name w:val="cat-UserDefined grp-31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ExternalSystemDefinedgrp-30rplc-9">
    <w:name w:val="cat-ExternalSystemDefined grp-30 rplc-9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InWordsgrp-20rplc-20">
    <w:name w:val="cat-SumInWords grp-20 rplc-20"/>
    <w:basedOn w:val="DefaultParagraphFont"/>
  </w:style>
  <w:style w:type="character" w:customStyle="1" w:styleId="cat-SumInWordsgrp-20rplc-21">
    <w:name w:val="cat-SumInWords grp-20 rplc-21"/>
    <w:basedOn w:val="DefaultParagraphFont"/>
  </w:style>
  <w:style w:type="character" w:customStyle="1" w:styleId="cat-SumInWordsgrp-21rplc-22">
    <w:name w:val="cat-SumInWords grp-21 rplc-22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file:///J:\judge_3\&#1040;&#1044;&#1052;&#1048;&#1053;&#1048;&#1057;&#1058;&#1056;&#1040;&#1058;&#1048;&#1042;&#1050;&#1040;\14.06.2013\3149%20&#1084;&#1077;&#1092;&#1077;&#107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